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DCA" w:rsidRDefault="00F96DCA">
      <w:pPr>
        <w:ind w:left="5672"/>
        <w:rPr>
          <w:rFonts w:cs="Tahoma"/>
          <w:color w:val="000000"/>
          <w:sz w:val="24"/>
          <w:szCs w:val="24"/>
        </w:rPr>
      </w:pPr>
    </w:p>
    <w:p w:rsidR="00F96DCA" w:rsidRDefault="00E37707">
      <w:pPr>
        <w:widowControl w:val="0"/>
        <w:spacing w:before="240" w:after="240"/>
        <w:ind w:left="0"/>
        <w:jc w:val="right"/>
        <w:outlineLvl w:val="1"/>
      </w:pPr>
      <w:r>
        <w:rPr>
          <w:rFonts w:eastAsia="Calibri" w:cs="Calibri"/>
          <w:b/>
          <w:bCs/>
          <w:sz w:val="24"/>
          <w:szCs w:val="24"/>
          <w:lang w:eastAsia="it-IT" w:bidi="it-IT"/>
        </w:rPr>
        <w:t>Allegato 4 - Schema di regolamento interno</w:t>
      </w:r>
    </w:p>
    <w:p w:rsidR="00F96DCA" w:rsidRDefault="00E37707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 xml:space="preserve">PREMESSA </w:t>
      </w:r>
    </w:p>
    <w:p w:rsidR="00F96DCA" w:rsidRDefault="00E37707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cs="Calibri"/>
          <w:color w:val="000000"/>
        </w:rPr>
        <w:t xml:space="preserve"> </w:t>
      </w:r>
    </w:p>
    <w:p w:rsidR="00F96DCA" w:rsidRDefault="00E37707">
      <w:pPr>
        <w:widowControl w:val="0"/>
        <w:spacing w:line="360" w:lineRule="auto"/>
        <w:ind w:left="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Il presente regolamento disciplina le procedure interne per la realizzazione del progetto _________ della </w:t>
      </w:r>
      <w:r>
        <w:t>Rete Soggetto</w:t>
      </w:r>
      <w:r>
        <w:rPr>
          <w:rFonts w:cs="Calibri"/>
          <w:bCs/>
          <w:color w:val="000000"/>
          <w:lang w:bidi="it-IT"/>
        </w:rPr>
        <w:t xml:space="preserve"> ___________, istituito ai sensi della all’AZIONE 1 - “Gravine in rete: dalle reti di interesse alle reti di comunità” - INTERVENTO  </w:t>
      </w:r>
      <w:r>
        <w:rPr>
          <w:rFonts w:eastAsia="Calibri" w:cs="Calibri"/>
          <w:color w:val="000000"/>
          <w:lang w:bidi="it-IT"/>
        </w:rPr>
        <w:t xml:space="preserve">1.2 </w:t>
      </w:r>
      <w:r>
        <w:rPr>
          <w:rFonts w:eastAsia="Calibri" w:cs="Times New Roman"/>
          <w:color w:val="000000"/>
          <w:lang w:eastAsia="it-IT" w:bidi="it-IT"/>
        </w:rPr>
        <w:t>“</w:t>
      </w:r>
      <w:r w:rsidR="00FF2769" w:rsidRPr="00FF2769">
        <w:rPr>
          <w:rFonts w:eastAsia="Calibri" w:cs="Times New Roman"/>
          <w:color w:val="000000"/>
          <w:lang w:eastAsia="it-IT" w:bidi="it-IT"/>
        </w:rPr>
        <w:t>La rete dell’ospitalità del Parco Rurale delle Gravine</w:t>
      </w:r>
      <w:r>
        <w:rPr>
          <w:rFonts w:eastAsia="Calibri" w:cs="Calibri"/>
          <w:color w:val="000000"/>
          <w:lang w:bidi="it-IT"/>
        </w:rPr>
        <w:t>”</w:t>
      </w:r>
      <w:r>
        <w:rPr>
          <w:rFonts w:cs="Calibri"/>
          <w:bCs/>
          <w:color w:val="000000"/>
          <w:lang w:bidi="it-IT"/>
        </w:rPr>
        <w:t xml:space="preserve"> del GAL Luoghi del Mito e delle Gr</w:t>
      </w:r>
      <w:r>
        <w:rPr>
          <w:rFonts w:cs="Calibri"/>
          <w:bCs/>
          <w:color w:val="000000"/>
          <w:lang w:bidi="it-IT"/>
        </w:rPr>
        <w:t>avine nell’ambito del Programma di Sviluppo Rurale 2014/2020 della</w:t>
      </w:r>
      <w:r>
        <w:rPr>
          <w:rFonts w:cs="Calibri"/>
          <w:bCs/>
          <w:color w:val="000000"/>
          <w:lang w:bidi="it-IT"/>
        </w:rPr>
        <w:t xml:space="preserve"> Regione Puglia. La materia trattata riguarda le relazioni tra tutti i soci aderenti e la modalità di interazione con gli organi decisionali della Rete, la gestione dei conflitti di interess</w:t>
      </w:r>
      <w:r>
        <w:rPr>
          <w:rFonts w:cs="Calibri"/>
          <w:bCs/>
          <w:color w:val="000000"/>
          <w:lang w:bidi="it-IT"/>
        </w:rPr>
        <w:t xml:space="preserve">e (art. 56 del Reg. UE n. 1305/13) e le modalità e i ruoli per la disseminazione dei risultati del progetto della rete. </w:t>
      </w:r>
    </w:p>
    <w:p w:rsidR="00F96DCA" w:rsidRDefault="00E37707">
      <w:pPr>
        <w:widowControl w:val="0"/>
        <w:spacing w:before="240" w:after="240"/>
        <w:ind w:left="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Il Regolamento opera nel rispetto:</w:t>
      </w:r>
    </w:p>
    <w:p w:rsidR="00F96DCA" w:rsidRDefault="00E37707">
      <w:pPr>
        <w:widowControl w:val="0"/>
        <w:numPr>
          <w:ilvl w:val="0"/>
          <w:numId w:val="1"/>
        </w:numPr>
        <w:spacing w:before="240" w:after="240"/>
        <w:ind w:left="714" w:hanging="357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delle normative comunitarie e  nazionali  che disciplinano l’ambito d’intervento della Rete; </w:t>
      </w:r>
    </w:p>
    <w:p w:rsidR="00F96DCA" w:rsidRDefault="00E37707">
      <w:pPr>
        <w:widowControl w:val="0"/>
        <w:numPr>
          <w:ilvl w:val="0"/>
          <w:numId w:val="1"/>
        </w:numPr>
        <w:spacing w:before="240" w:after="240"/>
        <w:ind w:left="714" w:hanging="357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degli </w:t>
      </w:r>
      <w:r>
        <w:rPr>
          <w:rFonts w:cs="Calibri"/>
          <w:bCs/>
          <w:color w:val="000000"/>
          <w:lang w:bidi="it-IT"/>
        </w:rPr>
        <w:t>indirizzi programmatici e gestionali contenuti nel Programma di Sviluppo Rurale 2014/2020 della Regione Puglia, comprese le successive modifiche ed integrazioni.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</w:pPr>
      <w:r>
        <w:rPr>
          <w:rFonts w:cs="Calibri"/>
          <w:b/>
          <w:color w:val="000000"/>
          <w:lang w:bidi="it-IT"/>
        </w:rPr>
        <w:t>ART. 1 - COMPOSIZIONE DELLA RETE E RUOLI SPECIFICI</w:t>
      </w:r>
    </w:p>
    <w:p w:rsidR="00F96DCA" w:rsidRDefault="00E37707">
      <w:pPr>
        <w:widowControl w:val="0"/>
        <w:spacing w:before="240" w:after="240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 soci aderenti sono di seguito indicati: </w:t>
      </w:r>
    </w:p>
    <w:p w:rsidR="00F96DCA" w:rsidRDefault="00E37707">
      <w:pPr>
        <w:widowControl w:val="0"/>
        <w:spacing w:before="240" w:after="240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________________ (denominazione), con il compito di ,</w:t>
      </w:r>
    </w:p>
    <w:p w:rsidR="00F96DCA" w:rsidRDefault="00E37707">
      <w:pPr>
        <w:widowControl w:val="0"/>
        <w:spacing w:before="240" w:after="240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 xml:space="preserve">________________ (denominazione), con il compito di </w:t>
      </w:r>
      <w:r>
        <w:rPr>
          <w:rFonts w:cs="Calibri"/>
          <w:bCs/>
          <w:i/>
          <w:iCs/>
          <w:color w:val="000000"/>
          <w:lang w:bidi="it-IT"/>
        </w:rPr>
        <w:t>innovation broker</w:t>
      </w:r>
      <w:r>
        <w:rPr>
          <w:rFonts w:cs="Calibri"/>
          <w:bCs/>
          <w:color w:val="000000"/>
          <w:lang w:bidi="it-IT"/>
        </w:rPr>
        <w:t xml:space="preserve"> (se previsto)</w:t>
      </w:r>
    </w:p>
    <w:p w:rsidR="00F96DCA" w:rsidRPr="00FF2769" w:rsidRDefault="00E37707">
      <w:pPr>
        <w:widowControl w:val="0"/>
        <w:spacing w:before="240" w:after="240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ascii="Arial" w:hAnsi="Arial" w:cs="Arial"/>
          <w:bCs/>
          <w:color w:val="000000"/>
          <w:lang w:bidi="it-IT"/>
        </w:rPr>
        <w:t xml:space="preserve"> </w:t>
      </w:r>
      <w:r w:rsidRPr="00FF2769">
        <w:rPr>
          <w:rFonts w:cs="Calibri"/>
          <w:bCs/>
          <w:color w:val="000000"/>
          <w:lang w:bidi="it-IT"/>
        </w:rPr>
        <w:t xml:space="preserve">________________ (denominazione), partner di progetto con il compito di  consulente/formatore/ </w:t>
      </w:r>
      <w:r w:rsidRPr="00FF2769"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 w:rsidRPr="00FF2769">
        <w:rPr>
          <w:rFonts w:cs="Calibri"/>
          <w:bCs/>
          <w:color w:val="000000"/>
          <w:lang w:bidi="it-IT"/>
        </w:rPr>
        <w:t xml:space="preserve">ricercatore … </w:t>
      </w:r>
    </w:p>
    <w:p w:rsidR="00F96DCA" w:rsidRDefault="00E37707">
      <w:pPr>
        <w:widowControl w:val="0"/>
        <w:spacing w:before="240" w:after="240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 w:rsidRPr="00FF2769">
        <w:rPr>
          <w:rFonts w:cs="Calibri"/>
          <w:bCs/>
          <w:color w:val="000000"/>
          <w:lang w:bidi="it-IT"/>
        </w:rPr>
        <w:t>________________  (denominazione), partner di progetto con il compito di  _________________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Il rappresentante legale della Rete è il referente del progetto per le relazioni con il GAL e la Regione, nonché il coordinatore delle attività previste dal progetto.  </w:t>
      </w:r>
    </w:p>
    <w:p w:rsidR="00F96DCA" w:rsidRDefault="00E37707">
      <w:pPr>
        <w:widowControl w:val="0"/>
        <w:spacing w:before="240" w:after="240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Il rappresentante legale</w:t>
      </w:r>
      <w:r>
        <w:rPr>
          <w:rFonts w:cs="Calibri"/>
          <w:bCs/>
          <w:i/>
          <w:iCs/>
          <w:color w:val="000000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è supportato da (</w:t>
      </w:r>
      <w:r>
        <w:rPr>
          <w:rFonts w:cs="Calibri"/>
          <w:bCs/>
          <w:i/>
          <w:iCs/>
          <w:color w:val="000000"/>
          <w:lang w:bidi="it-IT"/>
        </w:rPr>
        <w:t>se previsti</w:t>
      </w:r>
      <w:r>
        <w:rPr>
          <w:rFonts w:cs="Calibri"/>
          <w:bCs/>
          <w:color w:val="000000"/>
          <w:lang w:bidi="it-IT"/>
        </w:rPr>
        <w:t>):</w:t>
      </w:r>
    </w:p>
    <w:p w:rsidR="00F96DCA" w:rsidRDefault="00E37707">
      <w:pPr>
        <w:widowControl w:val="0"/>
        <w:numPr>
          <w:ilvl w:val="0"/>
          <w:numId w:val="2"/>
        </w:numPr>
        <w:spacing w:line="360" w:lineRule="auto"/>
        <w:ind w:hanging="357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un </w:t>
      </w:r>
      <w:r>
        <w:rPr>
          <w:rFonts w:cs="Calibri"/>
          <w:bCs/>
          <w:i/>
          <w:iCs/>
          <w:color w:val="000000"/>
          <w:lang w:bidi="it-IT"/>
        </w:rPr>
        <w:t>Responsabile tecnico scienti</w:t>
      </w:r>
      <w:r>
        <w:rPr>
          <w:rFonts w:cs="Calibri"/>
          <w:bCs/>
          <w:i/>
          <w:iCs/>
          <w:color w:val="000000"/>
          <w:lang w:bidi="it-IT"/>
        </w:rPr>
        <w:t>fico,</w:t>
      </w:r>
      <w:r>
        <w:rPr>
          <w:rFonts w:cs="Calibri"/>
          <w:bCs/>
          <w:color w:val="000000"/>
          <w:lang w:bidi="it-IT"/>
        </w:rPr>
        <w:t xml:space="preserve"> cui competono le attività di raccordo tecnico-scientifico con i soci aderenti e di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monitoraggio e controllo delle attività progettuali;</w:t>
      </w:r>
    </w:p>
    <w:p w:rsidR="00F96DCA" w:rsidRDefault="00E37707">
      <w:pPr>
        <w:widowControl w:val="0"/>
        <w:numPr>
          <w:ilvl w:val="0"/>
          <w:numId w:val="2"/>
        </w:numPr>
        <w:spacing w:line="360" w:lineRule="auto"/>
        <w:ind w:hanging="357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 xml:space="preserve">una </w:t>
      </w:r>
      <w:r>
        <w:rPr>
          <w:rFonts w:cs="Calibri"/>
          <w:bCs/>
          <w:i/>
          <w:iCs/>
          <w:color w:val="000000"/>
          <w:lang w:bidi="it-IT"/>
        </w:rPr>
        <w:t>segreteria</w:t>
      </w:r>
      <w:r>
        <w:rPr>
          <w:rFonts w:cs="Calibri"/>
          <w:bCs/>
          <w:color w:val="000000"/>
          <w:lang w:bidi="it-IT"/>
        </w:rPr>
        <w:t xml:space="preserve">, con il compito di supporto gestionale e di mantenimento del flusso informativo, di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 xml:space="preserve">trasmissione </w:t>
      </w:r>
      <w:r>
        <w:rPr>
          <w:rFonts w:cs="Calibri"/>
          <w:bCs/>
          <w:color w:val="000000"/>
          <w:lang w:bidi="it-IT"/>
        </w:rPr>
        <w:t xml:space="preserve">di indicazioni operative, organizzazione del flusso documentale relativo alla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rendicontazione delle spese del progetto;</w:t>
      </w:r>
    </w:p>
    <w:p w:rsidR="00F96DCA" w:rsidRDefault="00E37707">
      <w:pPr>
        <w:widowControl w:val="0"/>
        <w:numPr>
          <w:ilvl w:val="0"/>
          <w:numId w:val="2"/>
        </w:numPr>
        <w:spacing w:line="360" w:lineRule="auto"/>
        <w:ind w:hanging="357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un </w:t>
      </w:r>
      <w:r>
        <w:rPr>
          <w:rFonts w:cs="Calibri"/>
          <w:bCs/>
          <w:i/>
          <w:iCs/>
          <w:color w:val="000000"/>
          <w:lang w:bidi="it-IT"/>
        </w:rPr>
        <w:t>Innovation broker</w:t>
      </w:r>
      <w:r>
        <w:rPr>
          <w:rFonts w:cs="Calibri"/>
          <w:bCs/>
          <w:color w:val="000000"/>
          <w:lang w:bidi="it-IT"/>
        </w:rPr>
        <w:t xml:space="preserve"> che svolge il ruolo di animatore e gestore delle relazioni all’interno facendo in modo che le scelte, le azioni co</w:t>
      </w:r>
      <w:r>
        <w:rPr>
          <w:rFonts w:cs="Calibri"/>
          <w:bCs/>
          <w:color w:val="000000"/>
          <w:lang w:bidi="it-IT"/>
        </w:rPr>
        <w:t xml:space="preserve">nseguenti e i risultati siano condivisi da tutti i soci e sia garantito il </w:t>
      </w:r>
      <w:r>
        <w:rPr>
          <w:rFonts w:cs="Calibri"/>
          <w:bCs/>
          <w:i/>
          <w:iCs/>
          <w:color w:val="000000"/>
          <w:lang w:bidi="it-IT"/>
        </w:rPr>
        <w:lastRenderedPageBreak/>
        <w:t>feed back</w:t>
      </w:r>
      <w:r>
        <w:rPr>
          <w:rFonts w:cs="Calibri"/>
          <w:bCs/>
          <w:color w:val="000000"/>
          <w:lang w:bidi="it-IT"/>
        </w:rPr>
        <w:t xml:space="preserve"> da parte dei soggetti beneficiari dell’innovazione.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</w:pPr>
      <w:r>
        <w:rPr>
          <w:rFonts w:cs="Calibri"/>
          <w:b/>
          <w:color w:val="000000"/>
          <w:lang w:bidi="it-IT"/>
        </w:rPr>
        <w:t>ART. 2 - ORGANIZZAZIONE DELLA RETE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I componenti della Rete sono rappresentati nel Comitato di progetto che è lo strumen</w:t>
      </w:r>
      <w:r>
        <w:rPr>
          <w:rFonts w:cs="Calibri"/>
          <w:bCs/>
          <w:color w:val="000000"/>
          <w:lang w:bidi="it-IT"/>
        </w:rPr>
        <w:t>to e il  luogo di confronto nell’ambito del quale vengono effettuate le eventuali scelte tecniche ed organizzative relative alle attività previste. Per le caratteristiche compositive e gestionali del Comitato si rimanda all’articolo 8 del presente regolame</w:t>
      </w:r>
      <w:r>
        <w:rPr>
          <w:rFonts w:cs="Calibri"/>
          <w:bCs/>
          <w:color w:val="000000"/>
          <w:lang w:bidi="it-IT"/>
        </w:rPr>
        <w:t>nto.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Il Comitato si riunisce all’avvio delle attività e quando il rappresentante legale o un gruppo di  soci lo ritiene utile, comunque almeno due volte l’anno. Sono indispensabili riunioni del Comitato quando occorre decidere una variante al progetto e/o </w:t>
      </w:r>
      <w:r>
        <w:rPr>
          <w:rFonts w:cs="Calibri"/>
          <w:bCs/>
          <w:color w:val="000000"/>
          <w:lang w:bidi="it-IT"/>
        </w:rPr>
        <w:t xml:space="preserve">promuovere un’attività non prevista. Le riunioni possono essere svolte anche in teleconferenza. Le riunioni e gli incontri possono essere realizzati anche soltanto fra alcuni dei soci: </w:t>
      </w:r>
    </w:p>
    <w:p w:rsidR="00F96DCA" w:rsidRPr="00FF2769" w:rsidRDefault="00E37707">
      <w:pPr>
        <w:widowControl w:val="0"/>
        <w:numPr>
          <w:ilvl w:val="0"/>
          <w:numId w:val="3"/>
        </w:numPr>
        <w:spacing w:line="360" w:lineRule="auto"/>
        <w:ind w:hanging="357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 w:rsidRPr="00FF2769">
        <w:rPr>
          <w:rFonts w:cs="Calibri"/>
          <w:bCs/>
          <w:color w:val="000000"/>
          <w:lang w:bidi="it-IT"/>
        </w:rPr>
        <w:t>quando è necessario verificare i risultati delle prove di collaudo del</w:t>
      </w:r>
      <w:r w:rsidRPr="00FF2769">
        <w:rPr>
          <w:rFonts w:cs="Calibri"/>
          <w:bCs/>
          <w:color w:val="000000"/>
          <w:lang w:bidi="it-IT"/>
        </w:rPr>
        <w:t>l’innovazione insieme a consulenti e/o  imprese beneficiarie;</w:t>
      </w:r>
    </w:p>
    <w:p w:rsidR="00F96DCA" w:rsidRDefault="00E37707">
      <w:pPr>
        <w:widowControl w:val="0"/>
        <w:numPr>
          <w:ilvl w:val="0"/>
          <w:numId w:val="3"/>
        </w:numPr>
        <w:spacing w:line="360" w:lineRule="auto"/>
        <w:ind w:hanging="357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quando si realizzano momenti di informazione e formazione specificamente dedicati;</w:t>
      </w:r>
    </w:p>
    <w:p w:rsidR="00F96DCA" w:rsidRDefault="00E37707">
      <w:pPr>
        <w:widowControl w:val="0"/>
        <w:numPr>
          <w:ilvl w:val="0"/>
          <w:numId w:val="3"/>
        </w:numPr>
        <w:spacing w:line="360" w:lineRule="auto"/>
        <w:ind w:hanging="357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 xml:space="preserve">quando è utile mettere a punto alcuni processi amministrativo-finanziari. 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</w:pPr>
      <w:r>
        <w:rPr>
          <w:rFonts w:cs="Calibri"/>
          <w:b/>
          <w:color w:val="000000"/>
          <w:lang w:bidi="it-IT"/>
        </w:rPr>
        <w:t xml:space="preserve">ART. 3 - MODALITÀ INTERATTIVA TRA I </w:t>
      </w:r>
      <w:r>
        <w:rPr>
          <w:rFonts w:cs="Calibri"/>
          <w:b/>
          <w:color w:val="000000"/>
          <w:lang w:bidi="it-IT"/>
        </w:rPr>
        <w:t>SOCI DELLA RETE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 w:rsidRPr="00FF2769">
        <w:rPr>
          <w:rFonts w:cs="Calibri"/>
          <w:bCs/>
          <w:color w:val="000000"/>
          <w:lang w:bidi="it-IT"/>
        </w:rPr>
        <w:t>Ai fini di una utile ed opportuna conoscenza sull’andamento delle attività della Rete e per accelerare il processo di trasferimento dell’innovazione, il rappresentante legale o l’</w:t>
      </w:r>
      <w:r w:rsidRPr="00FF2769">
        <w:rPr>
          <w:rFonts w:cs="Calibri"/>
          <w:bCs/>
          <w:i/>
          <w:iCs/>
          <w:color w:val="000000"/>
          <w:lang w:bidi="it-IT"/>
        </w:rPr>
        <w:t xml:space="preserve">innovation broker </w:t>
      </w:r>
      <w:r w:rsidRPr="00FF2769">
        <w:rPr>
          <w:rFonts w:cs="Calibri"/>
          <w:bCs/>
          <w:color w:val="000000"/>
          <w:lang w:bidi="it-IT"/>
        </w:rPr>
        <w:t>(se previsto)</w:t>
      </w:r>
      <w:r>
        <w:rPr>
          <w:rFonts w:cs="Calibri"/>
          <w:bCs/>
          <w:color w:val="000000"/>
          <w:lang w:bidi="it-IT"/>
        </w:rPr>
        <w:t xml:space="preserve"> assicura la circolazione delle informazioni tra i soci ed il loro costante coinvolgimento nella produzione di pareri e verifiche dell’attività, nonché la condivisione periodica dello stato di avanzamento.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L’interazione sarà garantita dal confronto sistema</w:t>
      </w:r>
      <w:r>
        <w:rPr>
          <w:rFonts w:cs="Calibri"/>
          <w:bCs/>
          <w:color w:val="000000"/>
          <w:lang w:bidi="it-IT"/>
        </w:rPr>
        <w:t>tico e paritario tra tutti i soci in particolare quando si  adottano innovazioni nelle aziende.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È compito del rappresentante legale o dell’</w:t>
      </w:r>
      <w:r>
        <w:rPr>
          <w:rFonts w:cs="Calibri"/>
          <w:bCs/>
          <w:i/>
          <w:iCs/>
          <w:color w:val="000000"/>
          <w:lang w:bidi="it-IT"/>
        </w:rPr>
        <w:t xml:space="preserve">innovation broker </w:t>
      </w:r>
      <w:r>
        <w:rPr>
          <w:rFonts w:cs="Calibri"/>
          <w:bCs/>
          <w:color w:val="000000"/>
          <w:lang w:bidi="it-IT"/>
        </w:rPr>
        <w:t>verificare periodicamente che tutti i soci condividano le scelte operative tecniche e organizzative</w:t>
      </w:r>
      <w:r>
        <w:rPr>
          <w:rFonts w:cs="Calibri"/>
          <w:bCs/>
          <w:color w:val="000000"/>
          <w:lang w:bidi="it-IT"/>
        </w:rPr>
        <w:t xml:space="preserve"> adottate e promuovere specifici confronti in caso di non completa condivisione di risultati e processi adottati, mediante tutti gli strumenti multimediali disponibili (mail,  comunicazioni scritte, spazio web riservato, ecc.). Delle criticità e dialettich</w:t>
      </w:r>
      <w:r>
        <w:rPr>
          <w:rFonts w:cs="Calibri"/>
          <w:bCs/>
          <w:color w:val="000000"/>
          <w:lang w:bidi="it-IT"/>
        </w:rPr>
        <w:t>e che sorgono nello svolgersi del progetto è fondamentale lasciare traccia tangibile.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Il rappresentante legale diffonde periodicamente tra i soci e comunque prima delle due riunioni annuali del Comitato di progetto - </w:t>
      </w:r>
      <w:r>
        <w:rPr>
          <w:rFonts w:cs="Calibri"/>
          <w:bCs/>
          <w:i/>
          <w:iCs/>
          <w:color w:val="000000"/>
          <w:lang w:bidi="it-IT"/>
        </w:rPr>
        <w:t>check</w:t>
      </w:r>
      <w:r>
        <w:rPr>
          <w:rFonts w:cs="Calibri"/>
          <w:bCs/>
          <w:i/>
          <w:iCs/>
          <w:color w:val="FF0000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di progetto</w:t>
      </w:r>
      <w:r>
        <w:rPr>
          <w:rFonts w:cs="Calibri"/>
          <w:bCs/>
          <w:i/>
          <w:iCs/>
          <w:color w:val="000000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(nel formato di mail,</w:t>
      </w:r>
      <w:r>
        <w:rPr>
          <w:rFonts w:cs="Calibri"/>
          <w:bCs/>
          <w:color w:val="000000"/>
          <w:lang w:bidi="it-IT"/>
        </w:rPr>
        <w:t xml:space="preserve"> resoconti scritti, sms), parziali e finali, che riportano l’avanzamento fisico ed una sintesi finanziaria.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L’interazione interna e l’informazione continua dei soci può essere garantita attraverso diverse forme di comunicazione e con l’utilizzo degli strum</w:t>
      </w:r>
      <w:r>
        <w:rPr>
          <w:rFonts w:cs="Calibri"/>
          <w:bCs/>
          <w:color w:val="000000"/>
          <w:lang w:bidi="it-IT"/>
        </w:rPr>
        <w:t xml:space="preserve">enti ritenuti più idonei ed appropriati alle esigenze comunicative: riunioni, anche in teleconferenza e skype, sito internet dedicato alla Rete, social network, mail dedicata alla Rete, documenti informativi interni, </w:t>
      </w:r>
      <w:r>
        <w:rPr>
          <w:rFonts w:cs="Calibri"/>
          <w:bCs/>
          <w:i/>
          <w:iCs/>
          <w:color w:val="000000"/>
          <w:lang w:bidi="it-IT"/>
        </w:rPr>
        <w:t xml:space="preserve">check </w:t>
      </w:r>
      <w:r>
        <w:rPr>
          <w:rFonts w:cs="Calibri"/>
          <w:bCs/>
          <w:color w:val="000000"/>
          <w:lang w:bidi="it-IT"/>
        </w:rPr>
        <w:t>di progetto</w:t>
      </w:r>
      <w:r>
        <w:rPr>
          <w:rFonts w:cs="Calibri"/>
          <w:bCs/>
          <w:i/>
          <w:iCs/>
          <w:color w:val="000000"/>
          <w:lang w:bidi="it-IT"/>
        </w:rPr>
        <w:t xml:space="preserve">, </w:t>
      </w:r>
      <w:r>
        <w:rPr>
          <w:rFonts w:cs="Calibri"/>
          <w:bCs/>
          <w:color w:val="000000"/>
          <w:lang w:bidi="it-IT"/>
        </w:rPr>
        <w:t>sms</w:t>
      </w:r>
      <w:r>
        <w:rPr>
          <w:rFonts w:cs="Calibri"/>
          <w:bCs/>
          <w:i/>
          <w:iCs/>
          <w:color w:val="000000"/>
          <w:lang w:bidi="it-IT"/>
        </w:rPr>
        <w:t xml:space="preserve">, </w:t>
      </w:r>
      <w:r>
        <w:rPr>
          <w:rFonts w:cs="Calibri"/>
          <w:bCs/>
          <w:color w:val="000000"/>
          <w:lang w:bidi="it-IT"/>
        </w:rPr>
        <w:t>ecc.., purché s</w:t>
      </w:r>
      <w:r>
        <w:rPr>
          <w:rFonts w:cs="Calibri"/>
          <w:bCs/>
          <w:color w:val="000000"/>
          <w:lang w:bidi="it-IT"/>
        </w:rPr>
        <w:t xml:space="preserve">i assicuri il raggiungimento e la </w:t>
      </w:r>
      <w:r>
        <w:rPr>
          <w:rFonts w:cs="Calibri"/>
          <w:bCs/>
          <w:color w:val="000000"/>
          <w:lang w:bidi="it-IT"/>
        </w:rPr>
        <w:lastRenderedPageBreak/>
        <w:t>partecipazione attiva di tutti i soci lungo l’intero percorso di realizzazione del progetto e ne venga lasciata traccia tangibile.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r>
        <w:rPr>
          <w:rFonts w:cs="Calibri"/>
          <w:b/>
          <w:color w:val="000000"/>
          <w:lang w:bidi="it-IT"/>
        </w:rPr>
        <w:t xml:space="preserve">ART. 4 - VERIFICA DEI RISULTATI </w:t>
      </w:r>
    </w:p>
    <w:p w:rsidR="00F96DCA" w:rsidRPr="00FF2769" w:rsidRDefault="00E37707">
      <w:pPr>
        <w:widowControl w:val="0"/>
        <w:spacing w:line="360" w:lineRule="auto"/>
        <w:ind w:left="40"/>
        <w:jc w:val="both"/>
        <w:outlineLvl w:val="1"/>
      </w:pPr>
      <w:r w:rsidRPr="00FF2769">
        <w:rPr>
          <w:rFonts w:cs="Calibri"/>
          <w:bCs/>
          <w:color w:val="000000"/>
          <w:lang w:bidi="it-IT"/>
        </w:rPr>
        <w:t>Durante lo svolgimento del progetto, man mano che si reali</w:t>
      </w:r>
      <w:r w:rsidRPr="00FF2769">
        <w:rPr>
          <w:rFonts w:cs="Calibri"/>
          <w:bCs/>
          <w:color w:val="000000"/>
          <w:lang w:bidi="it-IT"/>
        </w:rPr>
        <w:t>zzano e concludono le diverse azioni di cui è composto e a chiusura dello stesso, il rappresentante legale con la collaborazione e partecipazione di tutti i soci, organizza verifiche  interne di collaudo delle tecniche, dei modelli organizzativi, dei siste</w:t>
      </w:r>
      <w:r w:rsidRPr="00FF2769">
        <w:rPr>
          <w:rFonts w:cs="Calibri"/>
          <w:bCs/>
          <w:color w:val="000000"/>
          <w:lang w:bidi="it-IT"/>
        </w:rPr>
        <w:t xml:space="preserve">mi produttivi, delle modalità di lavorazione, dei prodotti chimici, ecc.. oggetto del progetto di innovazione realizzato dalla Rete. </w:t>
      </w:r>
    </w:p>
    <w:p w:rsidR="00F96DCA" w:rsidRPr="00FF2769" w:rsidRDefault="00E37707">
      <w:pPr>
        <w:widowControl w:val="0"/>
        <w:spacing w:line="360" w:lineRule="auto"/>
        <w:ind w:left="40"/>
        <w:jc w:val="both"/>
        <w:outlineLvl w:val="1"/>
      </w:pPr>
      <w:r w:rsidRPr="00FF2769">
        <w:rPr>
          <w:rFonts w:cs="Calibri"/>
          <w:bCs/>
          <w:color w:val="000000"/>
          <w:lang w:bidi="it-IT"/>
        </w:rPr>
        <w:t xml:space="preserve">I prodotti risultanti dalle diverse azioni del progetto sono da considerarsi chiusi se vengono approvati </w:t>
      </w:r>
      <w:r w:rsidRPr="00FF2769"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 w:rsidRPr="00FF2769">
        <w:rPr>
          <w:rFonts w:cs="Calibri"/>
          <w:bCs/>
          <w:color w:val="000000"/>
          <w:lang w:bidi="it-IT"/>
        </w:rPr>
        <w:t xml:space="preserve">da tutti i soci </w:t>
      </w:r>
      <w:r w:rsidRPr="00FF2769">
        <w:rPr>
          <w:rFonts w:cs="Calibri"/>
          <w:bCs/>
          <w:color w:val="000000"/>
          <w:lang w:bidi="it-IT"/>
        </w:rPr>
        <w:t>aderenti.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bookmarkStart w:id="0" w:name="_GoBack"/>
      <w:bookmarkEnd w:id="0"/>
      <w:r>
        <w:rPr>
          <w:rFonts w:cs="Calibri"/>
          <w:b/>
          <w:color w:val="000000"/>
          <w:lang w:bidi="it-IT"/>
        </w:rPr>
        <w:t>ART. 5 - STRUMENTI DI COMUNICAZIONE ESTERNA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La Rete ha l’obbligo della disseminazione all’esterno dei risultati delle attività progettuali realizzate e vi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provvede in base alla regolamentazione comunitaria, nazionale e regionale applicabile. I risultati della Rete andranno pubblicizzati man mano che saranno ottenuti. In ogni caso saranno pubblicizzati i lavori del gruppo, anche in caso di raggiungimento parz</w:t>
      </w:r>
      <w:r>
        <w:rPr>
          <w:rFonts w:cs="Calibri"/>
          <w:bCs/>
          <w:color w:val="000000"/>
          <w:lang w:bidi="it-IT"/>
        </w:rPr>
        <w:t xml:space="preserve">iale o mancato degli obiettivi. 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I soci, in coerenza con le attività previste nel progetto e approvate, realizzano occasioni pubbliche di confronto, momenti di divulgazione delle soluzioni adottate e/o organizzative introdotte, rivolte a tutti gli esterni </w:t>
      </w:r>
      <w:r>
        <w:rPr>
          <w:rFonts w:cs="Calibri"/>
          <w:bCs/>
          <w:color w:val="000000"/>
          <w:lang w:bidi="it-IT"/>
        </w:rPr>
        <w:t xml:space="preserve">interessati, promuovendo in tal modo l’adozione delle innovazioni non solo presso le aziende aderenti alla Rete ma anche presso le altre comunità di imprenditori sul territorio. 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 xml:space="preserve">Gli incontri, i workshop, i seminari, le azioni dimostrative, possono essere </w:t>
      </w:r>
      <w:r>
        <w:rPr>
          <w:rFonts w:cs="Calibri"/>
          <w:bCs/>
          <w:color w:val="000000"/>
          <w:lang w:bidi="it-IT"/>
        </w:rPr>
        <w:t>organizzati, in considerazione dell’innovazione realizzata, in azienda (accompagnate da visite aziendali e/o prove in campo) e/o presso università, istituti di ricerca e sperimentazione, istituti scolastici ad indirizzo agricolo e rurale.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La disseminazione</w:t>
      </w:r>
      <w:r>
        <w:rPr>
          <w:rFonts w:cs="Calibri"/>
          <w:bCs/>
          <w:color w:val="000000"/>
          <w:lang w:bidi="it-IT"/>
        </w:rPr>
        <w:t xml:space="preserve"> dei risultati del progetto deve essere effettuata a livello locale, nazionale ed europeo.  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 xml:space="preserve">La rete adotta i seguenti strumenti di divulgazione e comunicazione:  </w:t>
      </w:r>
    </w:p>
    <w:p w:rsidR="00F96DCA" w:rsidRDefault="00E37707">
      <w:pPr>
        <w:widowControl w:val="0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i/>
          <w:iCs/>
          <w:color w:val="000000"/>
          <w:lang w:bidi="it-IT"/>
        </w:rPr>
        <w:t>(si ritengono necessari</w:t>
      </w:r>
      <w:r>
        <w:rPr>
          <w:rFonts w:cs="Calibri"/>
          <w:bCs/>
          <w:color w:val="000000"/>
          <w:lang w:bidi="it-IT"/>
        </w:rPr>
        <w:t xml:space="preserve"> )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</w:pPr>
      <w:r>
        <w:rPr>
          <w:rFonts w:cs="Calibri"/>
          <w:bCs/>
          <w:color w:val="000000"/>
          <w:lang w:bidi="it-IT"/>
        </w:rPr>
        <w:t>sito/pagina web della Rete con spazi pubblici per la disseminazion</w:t>
      </w:r>
      <w:r>
        <w:rPr>
          <w:rFonts w:cs="Calibri"/>
          <w:bCs/>
          <w:color w:val="000000"/>
          <w:lang w:bidi="it-IT"/>
        </w:rPr>
        <w:t>e delle attività e dei risultati, ma anche per i contatti con gli utenti della rete web interessati al progetto. Il sito deve rendere disponibili almeno le seguenti informazioni: composizione della Rete, obiettivi del progetto,  regolamento interno, avanza</w:t>
      </w:r>
      <w:r>
        <w:rPr>
          <w:rFonts w:cs="Calibri"/>
          <w:bCs/>
          <w:color w:val="000000"/>
          <w:lang w:bidi="it-IT"/>
        </w:rPr>
        <w:t>mento delle fasi progettuali, innovazione individuata e trasferibile in azienda, strumenti di divulgazione attivati, contatti dei referenti della Rete;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portali della Rete Rurale Nazionale e della Rete europea del PEI;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evento finale, workshop, teleconferenz</w:t>
      </w:r>
      <w:r>
        <w:rPr>
          <w:rFonts w:cs="Calibri"/>
          <w:bCs/>
          <w:color w:val="000000"/>
          <w:lang w:bidi="it-IT"/>
        </w:rPr>
        <w:t>a, altro;</w:t>
      </w:r>
    </w:p>
    <w:p w:rsidR="00F96DCA" w:rsidRDefault="00E37707">
      <w:pPr>
        <w:widowControl w:val="0"/>
        <w:spacing w:line="360" w:lineRule="auto"/>
        <w:ind w:left="760" w:hanging="76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i/>
          <w:iCs/>
          <w:color w:val="000000"/>
          <w:lang w:bidi="it-IT"/>
        </w:rPr>
        <w:t>(in aggiunta si possono adottare)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lastRenderedPageBreak/>
        <w:t xml:space="preserve">brochure informative, pubblicazioni, opuscoli dimostrativi, partecipazione a riviste tematiche e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>
        <w:rPr>
          <w:rFonts w:cs="Calibri"/>
          <w:bCs/>
          <w:color w:val="000000"/>
          <w:lang w:bidi="it-IT"/>
        </w:rPr>
        <w:t>specializzate;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</w:pPr>
      <w:r>
        <w:rPr>
          <w:rFonts w:cs="Calibri"/>
          <w:bCs/>
          <w:color w:val="000000"/>
          <w:lang w:bidi="it-IT"/>
        </w:rPr>
        <w:t>social su cui promuovere i risultati del progetto realizzato dalla Rete;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programmi televisivi, sp</w:t>
      </w:r>
      <w:r>
        <w:rPr>
          <w:rFonts w:cs="Calibri"/>
          <w:bCs/>
          <w:color w:val="000000"/>
          <w:lang w:bidi="it-IT"/>
        </w:rPr>
        <w:t>eciali, spot, sponsor;</w:t>
      </w:r>
    </w:p>
    <w:p w:rsidR="00F96DCA" w:rsidRDefault="00E37707">
      <w:pPr>
        <w:widowControl w:val="0"/>
        <w:numPr>
          <w:ilvl w:val="0"/>
          <w:numId w:val="4"/>
        </w:numPr>
        <w:spacing w:line="360" w:lineRule="auto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  <w:r>
        <w:rPr>
          <w:rFonts w:cs="Calibri"/>
          <w:bCs/>
          <w:color w:val="000000"/>
          <w:lang w:bidi="it-IT"/>
        </w:rPr>
        <w:t>visite aziendali, prove in campo, azioni dimostrative.</w:t>
      </w:r>
    </w:p>
    <w:p w:rsidR="00F96DCA" w:rsidRDefault="00F96DCA">
      <w:pPr>
        <w:widowControl w:val="0"/>
        <w:spacing w:line="360" w:lineRule="auto"/>
        <w:ind w:left="40"/>
        <w:jc w:val="both"/>
        <w:outlineLvl w:val="1"/>
        <w:rPr>
          <w:rFonts w:ascii="Calibri" w:hAnsi="Calibri" w:cs="Calibri"/>
          <w:bCs/>
          <w:color w:val="000000"/>
          <w:lang w:bidi="it-IT"/>
        </w:rPr>
      </w:pP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0"/>
          <w:lang w:bidi="it-IT"/>
        </w:rPr>
        <w:t>Il rappresentante legale e/o i soci partecipano alle attività della Rete Rurale Nazionale e della Rete europea del PEI, attraverso la messa a disposizione di tutte le informazio</w:t>
      </w:r>
      <w:r>
        <w:rPr>
          <w:rFonts w:cs="Calibri"/>
          <w:bCs/>
          <w:color w:val="000000"/>
          <w:lang w:bidi="it-IT"/>
        </w:rPr>
        <w:t>ni sul progetto in corso e sui risultati conseguiti, la partecipazione e collaborazione alle attività organizzate dalla Rete, lo scambio di esperienza e buone prassi con altri soggetti.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r>
        <w:rPr>
          <w:rFonts w:cs="Calibri"/>
          <w:b/>
          <w:color w:val="000000"/>
          <w:lang w:bidi="it-IT"/>
        </w:rPr>
        <w:t xml:space="preserve">ART. 6 - CONFLITTI DI INTERESSE 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All’interno della Rete il rappresenta</w:t>
      </w:r>
      <w:r>
        <w:rPr>
          <w:rFonts w:cs="Calibri"/>
          <w:color w:val="000000"/>
        </w:rPr>
        <w:t xml:space="preserve">nte legale prende i provvedimenti necessari per evitare potenziali conflitti di interesse di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Calibri"/>
          <w:color w:val="000000"/>
        </w:rPr>
        <w:t>carattere patrimoniale, giuridico o altro tra i soci e i soggetti esterni con cui si instaurano rapporti per lo svolgimento delle attività, attraverso la sottoscr</w:t>
      </w:r>
      <w:r>
        <w:rPr>
          <w:rFonts w:cs="Calibri"/>
          <w:color w:val="000000"/>
        </w:rPr>
        <w:t xml:space="preserve">izione da parte di tutti i componenti di una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cs="Calibri"/>
          <w:color w:val="000000"/>
        </w:rPr>
        <w:t>lettera liberatoria valida per tutta la durata del Progetto.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In caso di sopraggiunta conflittualità, è impegno del socio portarlo a conoscenza della Rete ed è compito del rappresentante legale prendere provvedimenti necessari. Il conflitto di interesse deve essere evitato anche in caso di adesioni di nuovi soci Part</w:t>
      </w:r>
      <w:r>
        <w:rPr>
          <w:rFonts w:cs="Calibri"/>
          <w:color w:val="000000"/>
        </w:rPr>
        <w:t xml:space="preserve">ner. 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r>
        <w:rPr>
          <w:rFonts w:cs="Calibri"/>
          <w:b/>
          <w:color w:val="000000"/>
          <w:lang w:bidi="it-IT"/>
        </w:rPr>
        <w:t xml:space="preserve">ART. 7  - GESTIONE DEI DIRITTI DI PROPRIETÀ INTELLETTUALE 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Times New Roman" w:hAnsi="Times New Roman" w:cs="Times New Roman"/>
          <w:bCs/>
          <w:i/>
          <w:sz w:val="24"/>
          <w:szCs w:val="24"/>
          <w:lang w:bidi="it-IT"/>
        </w:rPr>
      </w:pPr>
      <w:r>
        <w:rPr>
          <w:rFonts w:cs="Calibri"/>
          <w:i/>
          <w:color w:val="000000"/>
          <w:lang w:bidi="it-IT"/>
        </w:rPr>
        <w:t xml:space="preserve">(qualora se ne ravvedesse la necessità) 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9"/>
          <w:lang w:bidi="it-IT"/>
        </w:rPr>
        <w:t xml:space="preserve">Per la gestione dei diritti di proprietà intellettuale la Rete concede al GAL e/o all'Autorità di Gestione del PSR il diritto di utilizzare </w:t>
      </w:r>
      <w:r>
        <w:rPr>
          <w:rFonts w:cs="Calibri"/>
          <w:bCs/>
          <w:color w:val="000009"/>
          <w:lang w:bidi="it-IT"/>
        </w:rPr>
        <w:t>liberamente e come essa ritiene opportuno, i risultati del Progetto, rinunciando ad ogni diritto di proprietà che ne derivi.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9"/>
          <w:lang w:bidi="it-IT"/>
        </w:rPr>
        <w:t>Nel caso di risultati congiunti della Rete</w:t>
      </w:r>
      <w:r>
        <w:rPr>
          <w:rFonts w:cs="Calibri"/>
          <w:bCs/>
          <w:i/>
          <w:iCs/>
          <w:color w:val="000009"/>
          <w:lang w:bidi="it-IT"/>
        </w:rPr>
        <w:t>,</w:t>
      </w:r>
      <w:r>
        <w:rPr>
          <w:rFonts w:cs="Calibri"/>
          <w:bCs/>
          <w:color w:val="000009"/>
          <w:lang w:bidi="it-IT"/>
        </w:rPr>
        <w:t xml:space="preserve"> eventuali diritti di proprietà industriale e intellettuale dei risultati, dei report e </w:t>
      </w:r>
      <w:r>
        <w:rPr>
          <w:rFonts w:cs="Calibri"/>
          <w:bCs/>
          <w:color w:val="000009"/>
          <w:lang w:bidi="it-IT"/>
        </w:rPr>
        <w:t>altri documenti ad essi relativi, sono esercitati dal soggetto giuridico.  A tal fine, alla conclusione del progetto, il capofila provvederà tempestivamente a registrare marchi o brevetti, affidare in licenza, concessione d’uso o altra forma commercialment</w:t>
      </w:r>
      <w:r>
        <w:rPr>
          <w:rFonts w:cs="Calibri"/>
          <w:bCs/>
          <w:color w:val="000009"/>
          <w:lang w:bidi="it-IT"/>
        </w:rPr>
        <w:t xml:space="preserve">e ammissibile tali risultati e prodotti, al fine di garantire un fruttifero mantenimento in attività di beni e realizzazioni. 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</w:pPr>
      <w:r>
        <w:rPr>
          <w:rFonts w:cs="Calibri"/>
          <w:bCs/>
          <w:color w:val="000009"/>
          <w:lang w:bidi="it-IT"/>
        </w:rPr>
        <w:t>Le modalità di affidamento verranno definite tramite decisione unanime dei soci, al termine del progetto.</w:t>
      </w:r>
    </w:p>
    <w:p w:rsidR="00F96DCA" w:rsidRDefault="00E37707">
      <w:pPr>
        <w:widowControl w:val="0"/>
        <w:spacing w:line="360" w:lineRule="auto"/>
        <w:ind w:left="40"/>
        <w:jc w:val="both"/>
        <w:outlineLvl w:val="1"/>
        <w:rPr>
          <w:rFonts w:cs="Calibri"/>
          <w:bCs/>
          <w:color w:val="000009"/>
          <w:highlight w:val="yellow"/>
          <w:lang w:bidi="it-IT"/>
        </w:rPr>
      </w:pPr>
      <w:r>
        <w:rPr>
          <w:rFonts w:cs="Calibri"/>
          <w:bCs/>
          <w:color w:val="000009"/>
          <w:lang w:bidi="it-IT"/>
        </w:rPr>
        <w:t>Gli utili di attività r</w:t>
      </w:r>
      <w:r>
        <w:rPr>
          <w:rFonts w:cs="Calibri"/>
          <w:bCs/>
          <w:color w:val="000009"/>
          <w:lang w:bidi="it-IT"/>
        </w:rPr>
        <w:t xml:space="preserve">isultanti da tali affidamenti e le eventuali spese di registrazione, saranno a carico della Rete. 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r>
        <w:rPr>
          <w:rFonts w:cs="Calibri"/>
          <w:b/>
          <w:color w:val="000000"/>
          <w:lang w:bidi="it-IT"/>
        </w:rPr>
        <w:t xml:space="preserve">ART. 8 -  COMITATO DI PROGETTO 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lastRenderedPageBreak/>
        <w:t>Come indicato nell’art. 2, il Comitato di progetto</w:t>
      </w:r>
      <w:r>
        <w:rPr>
          <w:rFonts w:cs="Calibri"/>
          <w:i/>
          <w:iCs/>
          <w:color w:val="000000"/>
        </w:rPr>
        <w:t xml:space="preserve"> </w:t>
      </w:r>
      <w:r>
        <w:rPr>
          <w:rFonts w:cs="Calibri"/>
          <w:color w:val="000000"/>
        </w:rPr>
        <w:t>è composto da almeno un rappresentante per ogni socio aderente.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Sulla base</w:t>
      </w:r>
      <w:r>
        <w:rPr>
          <w:rFonts w:cs="Calibri"/>
          <w:color w:val="000000"/>
        </w:rPr>
        <w:t xml:space="preserve"> dell’ordine del giorno e degli argomenti in discussione i soci possono far intervenire alle riunioni del Comitato un maggior numero di rappresentanti.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Si riunisce su iniziativa del rappresentante legale o dei suoi membri ogni volta che si rende necessario</w:t>
      </w:r>
      <w:r>
        <w:rPr>
          <w:rFonts w:cs="Calibri"/>
          <w:color w:val="000000"/>
        </w:rPr>
        <w:t>, anche in teleconferenza o videoconferenza, ogni volta lo richiedano almeno tre soci con comunicazione scritta inviata al capofila e comunque con cadenza almeno semestrale. La convocazione per la riunione, completa di ordine del giorno e orario, è inviata</w:t>
      </w:r>
      <w:r>
        <w:rPr>
          <w:rFonts w:cs="Calibri"/>
          <w:color w:val="000000"/>
        </w:rPr>
        <w:t xml:space="preserve"> almeno sette giorni prima del giorno previsto per la riunione.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È ammessa la presenza a mezzo di delega a favore di altro socio purché si tratti di delega scritta, firmata e consegnata al rappresentante legale nella riunione per la quale è rilasciata. Ogni</w:t>
      </w:r>
      <w:r>
        <w:rPr>
          <w:rFonts w:cs="Calibri"/>
          <w:color w:val="000000"/>
        </w:rPr>
        <w:t xml:space="preserve"> socio può rappresentare al massimo un altro socio. È comunque necessario che tutti i soci partecipino alle riunioni del Comitato di progetto almeno una volta l’anno.</w:t>
      </w:r>
    </w:p>
    <w:p w:rsidR="00F96DCA" w:rsidRDefault="00E37707">
      <w:pPr>
        <w:spacing w:line="360" w:lineRule="auto"/>
        <w:ind w:left="0"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Le deliberazioni sono valide se assunte con i seguenti quorum costitutivi e deliberativi:</w:t>
      </w:r>
    </w:p>
    <w:p w:rsidR="00F96DCA" w:rsidRDefault="00E37707">
      <w:pPr>
        <w:widowControl w:val="0"/>
        <w:numPr>
          <w:ilvl w:val="0"/>
          <w:numId w:val="5"/>
        </w:numPr>
        <w:spacing w:line="360" w:lineRule="auto"/>
        <w:jc w:val="both"/>
        <w:outlineLvl w:val="1"/>
      </w:pPr>
      <w:r>
        <w:rPr>
          <w:rFonts w:cs="Calibri"/>
          <w:bCs/>
          <w:color w:val="000009"/>
          <w:lang w:bidi="it-IT"/>
        </w:rPr>
        <w:t>per le deliberazioni relative alle modifiche al presente Regolamento, all’azione giudiziaria o arbitrale da intraprendere contro uno o più soci: (i) è richiesta la presenza di 2/3 dei partner per la validità della riunione; (ii) è richiesto il voto di 2/3</w:t>
      </w:r>
      <w:r>
        <w:rPr>
          <w:rFonts w:cs="Calibri"/>
          <w:bCs/>
          <w:color w:val="000009"/>
          <w:lang w:bidi="it-IT"/>
        </w:rPr>
        <w:t xml:space="preserve"> dei presenti per l’approvazione della deliberazione. </w:t>
      </w:r>
    </w:p>
    <w:p w:rsidR="00F96DCA" w:rsidRDefault="00E37707">
      <w:pPr>
        <w:widowControl w:val="0"/>
        <w:numPr>
          <w:ilvl w:val="0"/>
          <w:numId w:val="5"/>
        </w:numPr>
        <w:spacing w:line="360" w:lineRule="auto"/>
        <w:jc w:val="both"/>
        <w:outlineLvl w:val="1"/>
      </w:pPr>
      <w:r>
        <w:rPr>
          <w:rFonts w:cs="Calibri"/>
          <w:bCs/>
          <w:color w:val="000009"/>
          <w:lang w:bidi="it-IT"/>
        </w:rPr>
        <w:t>per le deliberazioni relative a varianti di azioni/sottofasi di progetto, relative spese e piano finanziario: (i) è richiesta la presenza del 50% più uno dei soci per la validità della riunione; (ii) è</w:t>
      </w:r>
      <w:r>
        <w:rPr>
          <w:rFonts w:cs="Calibri"/>
          <w:bCs/>
          <w:color w:val="000009"/>
          <w:lang w:bidi="it-IT"/>
        </w:rPr>
        <w:t xml:space="preserve"> richiesto il voto del 50% più uno dei presenti per l’approvazione della deliberazione.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 xml:space="preserve">Delle riunioni il rappresentante legale redigerà verbale da distribuire e approvare a fine riunione o al massimo entro cinque giorni.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DCA" w:rsidRDefault="00E37707">
      <w:pPr>
        <w:widowControl w:val="0"/>
        <w:spacing w:before="240" w:after="240"/>
        <w:ind w:left="40"/>
        <w:jc w:val="center"/>
        <w:outlineLvl w:val="1"/>
        <w:rPr>
          <w:rFonts w:ascii="Calibri" w:hAnsi="Calibri" w:cs="Calibri"/>
          <w:b/>
          <w:color w:val="000000"/>
          <w:lang w:bidi="it-IT"/>
        </w:rPr>
      </w:pPr>
      <w:r>
        <w:rPr>
          <w:rFonts w:cs="Calibri"/>
          <w:b/>
          <w:color w:val="000000"/>
          <w:lang w:bidi="it-IT"/>
        </w:rPr>
        <w:t>ART. 9 -  NORMA DI ATTUAZIONE</w:t>
      </w:r>
    </w:p>
    <w:p w:rsidR="00F96DCA" w:rsidRDefault="00E37707">
      <w:pPr>
        <w:spacing w:line="360" w:lineRule="auto"/>
        <w:ind w:left="0"/>
        <w:jc w:val="both"/>
      </w:pPr>
      <w:r>
        <w:rPr>
          <w:rFonts w:cs="Calibri"/>
          <w:color w:val="000000"/>
        </w:rPr>
        <w:t>Il</w:t>
      </w:r>
      <w:r>
        <w:rPr>
          <w:rFonts w:cs="Calibri"/>
          <w:color w:val="000000"/>
        </w:rPr>
        <w:t xml:space="preserve"> presente regolamento entra in vigore a seguito della costituzione della Rete. Il regolamento potrà subire modifiche e/o integrazioni condivise, a seguito della sua applicazione, su espressa richiesta e delibera dei soci aderenti e ne sarà data formale com</w:t>
      </w:r>
      <w:r>
        <w:rPr>
          <w:rFonts w:cs="Calibri"/>
          <w:color w:val="000000"/>
        </w:rPr>
        <w:t xml:space="preserve">unicazione e diffusione agli interessati.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96DC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707" w:rsidRDefault="00E37707">
      <w:r>
        <w:separator/>
      </w:r>
    </w:p>
  </w:endnote>
  <w:endnote w:type="continuationSeparator" w:id="0">
    <w:p w:rsidR="00E37707" w:rsidRDefault="00E3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68703"/>
      <w:docPartObj>
        <w:docPartGallery w:val="Page Numbers (Bottom of Page)"/>
        <w:docPartUnique/>
      </w:docPartObj>
    </w:sdtPr>
    <w:sdtEndPr/>
    <w:sdtContent>
      <w:p w:rsidR="00F96DCA" w:rsidRDefault="00E37707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F2769">
          <w:rPr>
            <w:noProof/>
          </w:rPr>
          <w:t>1</w:t>
        </w:r>
        <w:r>
          <w:fldChar w:fldCharType="end"/>
        </w:r>
      </w:p>
    </w:sdtContent>
  </w:sdt>
  <w:p w:rsidR="00F96DCA" w:rsidRDefault="00F96D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707" w:rsidRDefault="00E37707">
      <w:r>
        <w:separator/>
      </w:r>
    </w:p>
  </w:footnote>
  <w:footnote w:type="continuationSeparator" w:id="0">
    <w:p w:rsidR="00E37707" w:rsidRDefault="00E3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DCA" w:rsidRDefault="00E3770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6" behindDoc="1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-71755</wp:posOffset>
          </wp:positionV>
          <wp:extent cx="556895" cy="519430"/>
          <wp:effectExtent l="0" t="0" r="0" b="0"/>
          <wp:wrapNone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829AD"/>
    <w:multiLevelType w:val="multilevel"/>
    <w:tmpl w:val="14D22A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730830"/>
    <w:multiLevelType w:val="multilevel"/>
    <w:tmpl w:val="9FDAE8EE"/>
    <w:lvl w:ilvl="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E3134D"/>
    <w:multiLevelType w:val="multilevel"/>
    <w:tmpl w:val="413C0DD0"/>
    <w:lvl w:ilvl="0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935380"/>
    <w:multiLevelType w:val="multilevel"/>
    <w:tmpl w:val="23827F0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96E0DE1"/>
    <w:multiLevelType w:val="multilevel"/>
    <w:tmpl w:val="35E27F86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62FF2B6E"/>
    <w:multiLevelType w:val="multilevel"/>
    <w:tmpl w:val="B1988454"/>
    <w:lvl w:ilvl="0">
      <w:start w:val="1"/>
      <w:numFmt w:val="lowerLetter"/>
      <w:lvlText w:val="%1)"/>
      <w:lvlJc w:val="left"/>
      <w:pPr>
        <w:ind w:left="760" w:hanging="360"/>
      </w:pPr>
    </w:lvl>
    <w:lvl w:ilvl="1">
      <w:start w:val="1"/>
      <w:numFmt w:val="lowerLetter"/>
      <w:lvlText w:val="%2."/>
      <w:lvlJc w:val="left"/>
      <w:pPr>
        <w:ind w:left="1480" w:hanging="360"/>
      </w:pPr>
    </w:lvl>
    <w:lvl w:ilvl="2">
      <w:start w:val="1"/>
      <w:numFmt w:val="lowerRoman"/>
      <w:lvlText w:val="%3."/>
      <w:lvlJc w:val="right"/>
      <w:pPr>
        <w:ind w:left="2200" w:hanging="180"/>
      </w:pPr>
    </w:lvl>
    <w:lvl w:ilvl="3">
      <w:start w:val="1"/>
      <w:numFmt w:val="decimal"/>
      <w:lvlText w:val="%4."/>
      <w:lvlJc w:val="left"/>
      <w:pPr>
        <w:ind w:left="2920" w:hanging="360"/>
      </w:pPr>
    </w:lvl>
    <w:lvl w:ilvl="4">
      <w:start w:val="1"/>
      <w:numFmt w:val="lowerLetter"/>
      <w:lvlText w:val="%5."/>
      <w:lvlJc w:val="left"/>
      <w:pPr>
        <w:ind w:left="3640" w:hanging="360"/>
      </w:pPr>
    </w:lvl>
    <w:lvl w:ilvl="5">
      <w:start w:val="1"/>
      <w:numFmt w:val="lowerRoman"/>
      <w:lvlText w:val="%6."/>
      <w:lvlJc w:val="right"/>
      <w:pPr>
        <w:ind w:left="4360" w:hanging="180"/>
      </w:pPr>
    </w:lvl>
    <w:lvl w:ilvl="6">
      <w:start w:val="1"/>
      <w:numFmt w:val="decimal"/>
      <w:lvlText w:val="%7."/>
      <w:lvlJc w:val="left"/>
      <w:pPr>
        <w:ind w:left="5080" w:hanging="360"/>
      </w:pPr>
    </w:lvl>
    <w:lvl w:ilvl="7">
      <w:start w:val="1"/>
      <w:numFmt w:val="lowerLetter"/>
      <w:lvlText w:val="%8."/>
      <w:lvlJc w:val="left"/>
      <w:pPr>
        <w:ind w:left="5800" w:hanging="360"/>
      </w:pPr>
    </w:lvl>
    <w:lvl w:ilvl="8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DCA"/>
    <w:rsid w:val="00E37707"/>
    <w:rsid w:val="00F96DCA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9B8CD-AF8E-439A-B250-29F6E1E70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4776"/>
    <w:pPr>
      <w:ind w:left="-142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3477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23477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34776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3477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3477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Calibri"/>
      <w:color w:val="231F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Calibri" w:hAnsi="Calibri" w:cs="Times New Roman"/>
      <w:b/>
      <w:sz w:val="24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 w:cs="Times New Roman"/>
      <w:b/>
      <w:sz w:val="24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ascii="Calibri" w:hAnsi="Calibri" w:cs="Times New Roman"/>
      <w:b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Times New Roman"/>
      <w:b/>
      <w:sz w:val="24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Calibri" w:hAnsi="Calibri" w:cs="Times New Roman"/>
      <w:b/>
      <w:sz w:val="24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libri" w:hAnsi="Calibri" w:cs="Times New Roman"/>
      <w:b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Times New Roman"/>
      <w:b/>
      <w:sz w:val="24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libri" w:hAnsi="Calibri" w:cs="Times New Roman"/>
      <w:b/>
      <w:sz w:val="24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Calibri" w:hAnsi="Calibri" w:cs="Times New Roman"/>
      <w:b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3477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table" w:customStyle="1" w:styleId="Grigliatabella4">
    <w:name w:val="Griglia tabella4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62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D'Alessandro Giovanna</dc:creator>
  <dc:description/>
  <cp:lastModifiedBy>Utente Windows</cp:lastModifiedBy>
  <cp:revision>2</cp:revision>
  <dcterms:created xsi:type="dcterms:W3CDTF">2022-03-14T14:57:00Z</dcterms:created>
  <dcterms:modified xsi:type="dcterms:W3CDTF">2022-03-14T14:57:00Z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